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14" w:rsidRDefault="003C1814" w:rsidP="003C1814">
      <w:pPr>
        <w:jc w:val="right"/>
        <w:rPr>
          <w:rFonts w:ascii="Arial" w:hAnsi="Arial" w:cs="Arial"/>
          <w:noProof/>
          <w:lang w:eastAsia="en-GB"/>
        </w:rPr>
      </w:pPr>
    </w:p>
    <w:p w:rsidR="006373BA" w:rsidRDefault="006373BA" w:rsidP="00272BC7">
      <w:pPr>
        <w:jc w:val="center"/>
        <w:rPr>
          <w:rFonts w:ascii="Arial" w:hAnsi="Arial" w:cs="Arial"/>
          <w:noProof/>
          <w:lang w:eastAsia="en-GB"/>
        </w:rPr>
      </w:pPr>
    </w:p>
    <w:p w:rsidR="006373BA" w:rsidRDefault="006373BA" w:rsidP="00272BC7">
      <w:pPr>
        <w:jc w:val="center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0142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235" y="21325"/>
                <wp:lineTo x="21235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29055" cy="1214120"/>
            <wp:effectExtent l="0" t="0" r="4445" b="5080"/>
            <wp:wrapTight wrapText="bothSides">
              <wp:wrapPolygon edited="0">
                <wp:start x="9598" y="0"/>
                <wp:lineTo x="7121" y="1356"/>
                <wp:lineTo x="5573" y="3389"/>
                <wp:lineTo x="5573" y="5423"/>
                <wp:lineTo x="1858" y="8812"/>
                <wp:lineTo x="0" y="12540"/>
                <wp:lineTo x="0" y="14234"/>
                <wp:lineTo x="619" y="18301"/>
                <wp:lineTo x="5882" y="21351"/>
                <wp:lineTo x="9288" y="21351"/>
                <wp:lineTo x="10836" y="21351"/>
                <wp:lineTo x="14861" y="21351"/>
                <wp:lineTo x="21053" y="18301"/>
                <wp:lineTo x="21363" y="13556"/>
                <wp:lineTo x="21053" y="10845"/>
                <wp:lineTo x="12694" y="678"/>
                <wp:lineTo x="11455" y="0"/>
                <wp:lineTo x="9598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45" cy="121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BA" w:rsidRDefault="006373BA" w:rsidP="00272BC7">
      <w:pPr>
        <w:jc w:val="center"/>
        <w:rPr>
          <w:rFonts w:ascii="Arial" w:hAnsi="Arial" w:cs="Arial"/>
          <w:noProof/>
          <w:lang w:eastAsia="en-GB"/>
        </w:rPr>
      </w:pPr>
    </w:p>
    <w:p w:rsidR="006373BA" w:rsidRDefault="006373BA" w:rsidP="00272BC7">
      <w:pPr>
        <w:jc w:val="center"/>
        <w:rPr>
          <w:rFonts w:ascii="Arial" w:hAnsi="Arial" w:cs="Arial"/>
          <w:noProof/>
          <w:lang w:eastAsia="en-GB"/>
        </w:rPr>
      </w:pPr>
    </w:p>
    <w:p w:rsidR="006373BA" w:rsidRDefault="006373BA" w:rsidP="00272BC7">
      <w:pPr>
        <w:jc w:val="center"/>
        <w:rPr>
          <w:rFonts w:ascii="Arial" w:hAnsi="Arial" w:cs="Arial"/>
          <w:noProof/>
          <w:lang w:eastAsia="en-GB"/>
        </w:rPr>
      </w:pPr>
    </w:p>
    <w:p w:rsidR="006373BA" w:rsidRDefault="006373BA" w:rsidP="00272BC7">
      <w:pPr>
        <w:jc w:val="center"/>
        <w:rPr>
          <w:rFonts w:ascii="Arial" w:hAnsi="Arial" w:cs="Arial"/>
          <w:noProof/>
          <w:sz w:val="20"/>
          <w:lang w:eastAsia="en-GB"/>
        </w:rPr>
      </w:pPr>
    </w:p>
    <w:p w:rsidR="00144C65" w:rsidRDefault="00144C65" w:rsidP="00144C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44C65" w:rsidRDefault="00144C65" w:rsidP="00144C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44C65" w:rsidRDefault="00144C65" w:rsidP="00144C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005C" w:rsidRDefault="003D005C" w:rsidP="00990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D005C" w:rsidRDefault="003D005C" w:rsidP="00990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55A1A" w:rsidRPr="00D55A1A" w:rsidRDefault="009906F5" w:rsidP="00D55A1A">
      <w:pPr>
        <w:pStyle w:val="Heading3"/>
        <w:rPr>
          <w:bCs/>
          <w:kern w:val="28"/>
          <w:u w:val="none"/>
          <w:lang w:eastAsia="en-GB"/>
          <w14:cntxtAlts/>
        </w:rPr>
      </w:pPr>
      <w:r w:rsidRPr="00D55A1A">
        <w:rPr>
          <w:u w:val="none"/>
          <w:lang w:eastAsia="en-GB"/>
        </w:rPr>
        <w:t xml:space="preserve">Title: </w:t>
      </w:r>
      <w:r w:rsidRPr="00D55A1A">
        <w:rPr>
          <w:u w:val="none"/>
          <w:lang w:eastAsia="en-GB"/>
        </w:rPr>
        <w:tab/>
      </w:r>
      <w:r w:rsidRPr="00D55A1A">
        <w:rPr>
          <w:u w:val="none"/>
          <w:lang w:eastAsia="en-GB"/>
        </w:rPr>
        <w:tab/>
      </w:r>
      <w:r w:rsidRPr="00D55A1A">
        <w:rPr>
          <w:u w:val="none"/>
          <w:lang w:eastAsia="en-GB"/>
        </w:rPr>
        <w:tab/>
      </w:r>
      <w:r w:rsidR="006176F3">
        <w:rPr>
          <w:u w:val="none"/>
          <w:lang w:eastAsia="en-GB"/>
        </w:rPr>
        <w:t>Leisure Assistan</w:t>
      </w:r>
      <w:r w:rsidR="00E03C69">
        <w:rPr>
          <w:u w:val="none"/>
          <w:lang w:eastAsia="en-GB"/>
        </w:rPr>
        <w:t>t</w:t>
      </w:r>
      <w:r w:rsidR="00D55A1A" w:rsidRPr="00D55A1A">
        <w:rPr>
          <w:bCs/>
          <w:kern w:val="28"/>
          <w:u w:val="none"/>
          <w:lang w:eastAsia="en-GB"/>
          <w14:cntxtAlts/>
        </w:rPr>
        <w:t xml:space="preserve"> </w:t>
      </w:r>
    </w:p>
    <w:p w:rsidR="00805B95" w:rsidRDefault="00805B95" w:rsidP="009D1122">
      <w:pPr>
        <w:pStyle w:val="Heading3"/>
        <w:ind w:left="2160" w:hanging="2160"/>
        <w:rPr>
          <w:u w:val="none"/>
          <w:lang w:eastAsia="en-GB"/>
        </w:rPr>
      </w:pPr>
    </w:p>
    <w:p w:rsidR="005B61ED" w:rsidRDefault="009906F5" w:rsidP="009D1122">
      <w:pPr>
        <w:pStyle w:val="Heading3"/>
        <w:ind w:left="2160" w:hanging="2160"/>
        <w:rPr>
          <w:u w:val="none"/>
          <w:lang w:eastAsia="en-GB"/>
        </w:rPr>
      </w:pPr>
      <w:r w:rsidRPr="00D55A1A">
        <w:rPr>
          <w:u w:val="none"/>
          <w:lang w:eastAsia="en-GB"/>
        </w:rPr>
        <w:t xml:space="preserve">Hours: </w:t>
      </w:r>
      <w:r w:rsidRPr="00D55A1A">
        <w:rPr>
          <w:u w:val="none"/>
          <w:lang w:eastAsia="en-GB"/>
        </w:rPr>
        <w:tab/>
      </w:r>
      <w:r w:rsidR="00907E8D">
        <w:rPr>
          <w:u w:val="none"/>
          <w:lang w:eastAsia="en-GB"/>
        </w:rPr>
        <w:t xml:space="preserve">Afternoon, </w:t>
      </w:r>
      <w:r w:rsidR="00B168CB">
        <w:rPr>
          <w:u w:val="none"/>
          <w:lang w:eastAsia="en-GB"/>
        </w:rPr>
        <w:t xml:space="preserve">Evening &amp; </w:t>
      </w:r>
      <w:r w:rsidR="00800298">
        <w:rPr>
          <w:u w:val="none"/>
          <w:lang w:eastAsia="en-GB"/>
        </w:rPr>
        <w:t>Weekend hours</w:t>
      </w:r>
      <w:r w:rsidR="00B168CB">
        <w:rPr>
          <w:u w:val="none"/>
          <w:lang w:eastAsia="en-GB"/>
        </w:rPr>
        <w:t xml:space="preserve"> – </w:t>
      </w:r>
      <w:r w:rsidR="005B61ED">
        <w:rPr>
          <w:u w:val="none"/>
          <w:lang w:eastAsia="en-GB"/>
        </w:rPr>
        <w:t>Negotiable</w:t>
      </w:r>
    </w:p>
    <w:p w:rsidR="009D1122" w:rsidRDefault="00B168CB" w:rsidP="005B61ED">
      <w:pPr>
        <w:pStyle w:val="Heading3"/>
        <w:ind w:left="2160"/>
        <w:rPr>
          <w:u w:val="none"/>
          <w:lang w:eastAsia="en-GB"/>
        </w:rPr>
      </w:pPr>
      <w:r>
        <w:rPr>
          <w:u w:val="none"/>
          <w:lang w:eastAsia="en-GB"/>
        </w:rPr>
        <w:t>Full Time Hours a Possibility</w:t>
      </w:r>
    </w:p>
    <w:p w:rsidR="00805B95" w:rsidRDefault="00805B95" w:rsidP="00805B95">
      <w:pPr>
        <w:pStyle w:val="NormalWeb"/>
        <w:shd w:val="clear" w:color="auto" w:fill="FFFFFF"/>
        <w:spacing w:before="0" w:beforeAutospacing="0" w:after="150" w:afterAutospacing="0"/>
        <w:ind w:left="1440" w:firstLine="720"/>
        <w:rPr>
          <w:rFonts w:ascii="Helvetica" w:hAnsi="Helvetica" w:cs="Helvetica"/>
          <w:color w:val="2D2D2D"/>
          <w:sz w:val="21"/>
          <w:szCs w:val="21"/>
        </w:rPr>
      </w:pPr>
    </w:p>
    <w:p w:rsidR="000A265D" w:rsidRDefault="009906F5" w:rsidP="00990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A073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Salary: </w:t>
      </w:r>
      <w:r w:rsidRPr="000A073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7B64E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6F3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6A317D">
        <w:rPr>
          <w:rFonts w:ascii="Arial" w:eastAsia="Times New Roman" w:hAnsi="Arial" w:cs="Arial"/>
          <w:b/>
          <w:sz w:val="24"/>
          <w:szCs w:val="24"/>
          <w:lang w:eastAsia="en-GB"/>
        </w:rPr>
        <w:t>10.42</w:t>
      </w:r>
      <w:r w:rsidR="00323A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176F3">
        <w:rPr>
          <w:rFonts w:ascii="Arial" w:eastAsia="Times New Roman" w:hAnsi="Arial" w:cs="Arial"/>
          <w:b/>
          <w:sz w:val="24"/>
          <w:szCs w:val="24"/>
          <w:lang w:eastAsia="en-GB"/>
        </w:rPr>
        <w:t>per hour</w:t>
      </w:r>
      <w:r w:rsidR="00323A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D36CE4" w:rsidRDefault="00D36CE4" w:rsidP="00990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906F5" w:rsidRPr="00377E58" w:rsidRDefault="009906F5" w:rsidP="009906F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0A073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Reporting to: </w:t>
      </w:r>
      <w:r w:rsidRPr="000A073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377E58" w:rsidRPr="00377E58">
        <w:rPr>
          <w:rFonts w:ascii="Arial" w:hAnsi="Arial" w:cs="Arial"/>
          <w:b/>
          <w:sz w:val="24"/>
          <w:szCs w:val="24"/>
        </w:rPr>
        <w:t>Community and Business Development Manager</w:t>
      </w:r>
    </w:p>
    <w:p w:rsidR="008D7AED" w:rsidRDefault="008D7AED" w:rsidP="009906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906F5" w:rsidRPr="000A0735" w:rsidRDefault="009906F5" w:rsidP="009906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A073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JOB PURPOSE</w:t>
      </w:r>
    </w:p>
    <w:p w:rsidR="00377E58" w:rsidRDefault="00377E58" w:rsidP="00377E58">
      <w:pPr>
        <w:pStyle w:val="NoSpacing"/>
        <w:rPr>
          <w:rFonts w:asciiTheme="majorHAnsi" w:hAnsiTheme="majorHAnsi" w:cstheme="majorHAnsi"/>
        </w:rPr>
      </w:pPr>
    </w:p>
    <w:p w:rsidR="006176F3" w:rsidRPr="006176F3" w:rsidRDefault="006176F3" w:rsidP="006176F3">
      <w:pPr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This is a role in the further development of The Link as a provider of community facilities.  This is a ‘hands-on’ role.  We require someone with outstanding communication and customer service skills as the main point of contact for the public and someone who is not afraid t</w:t>
      </w:r>
      <w:r w:rsidR="00907E8D">
        <w:rPr>
          <w:rFonts w:ascii="Arial" w:hAnsi="Arial" w:cs="Arial"/>
          <w:sz w:val="24"/>
          <w:szCs w:val="24"/>
        </w:rPr>
        <w:t>o</w:t>
      </w:r>
      <w:r w:rsidRPr="006176F3">
        <w:rPr>
          <w:rFonts w:ascii="Arial" w:hAnsi="Arial" w:cs="Arial"/>
          <w:sz w:val="24"/>
          <w:szCs w:val="24"/>
        </w:rPr>
        <w:t xml:space="preserve"> get their hands dirty when necessary.</w:t>
      </w:r>
      <w:r w:rsidR="00907E8D">
        <w:rPr>
          <w:rFonts w:ascii="Arial" w:hAnsi="Arial" w:cs="Arial"/>
          <w:sz w:val="24"/>
          <w:szCs w:val="24"/>
        </w:rPr>
        <w:t xml:space="preserve"> </w:t>
      </w:r>
      <w:r w:rsidRPr="006176F3">
        <w:rPr>
          <w:rFonts w:ascii="Arial" w:hAnsi="Arial" w:cs="Arial"/>
          <w:sz w:val="24"/>
          <w:szCs w:val="24"/>
        </w:rPr>
        <w:t>Flexibility is essential as cover will be required for other staff.</w:t>
      </w:r>
    </w:p>
    <w:p w:rsidR="00377E58" w:rsidRPr="004652B1" w:rsidRDefault="00377E58" w:rsidP="00377E58">
      <w:pPr>
        <w:pStyle w:val="NoSpacing"/>
        <w:rPr>
          <w:rFonts w:asciiTheme="majorHAnsi" w:eastAsia="Times New Roman" w:hAnsiTheme="majorHAnsi" w:cstheme="majorHAnsi"/>
          <w:b/>
          <w:bCs/>
          <w:color w:val="2D2D2D"/>
          <w:lang w:eastAsia="en-GB"/>
        </w:rPr>
      </w:pPr>
    </w:p>
    <w:p w:rsidR="009906F5" w:rsidRPr="000A0735" w:rsidRDefault="008D7AED" w:rsidP="00E44A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JOB DESCRIPTION</w:t>
      </w:r>
    </w:p>
    <w:p w:rsidR="006176F3" w:rsidRDefault="006176F3" w:rsidP="00E44ADC">
      <w:pPr>
        <w:pStyle w:val="NoSpacing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6176F3" w:rsidRP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  <w:r w:rsidRPr="006176F3">
        <w:rPr>
          <w:rFonts w:ascii="Arial" w:hAnsi="Arial" w:cs="Arial"/>
          <w:b/>
          <w:sz w:val="24"/>
          <w:szCs w:val="24"/>
          <w:u w:val="single"/>
        </w:rPr>
        <w:t>Main Duties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be a front of house presence to ensure an exceptional customer experience for our clients.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be a point of contact for facility users in case of problems or emergencies.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assist with the co-ordination of </w:t>
      </w:r>
      <w:proofErr w:type="gramStart"/>
      <w:r w:rsidRPr="006176F3">
        <w:rPr>
          <w:rFonts w:ascii="Arial" w:hAnsi="Arial" w:cs="Arial"/>
          <w:sz w:val="24"/>
          <w:szCs w:val="24"/>
        </w:rPr>
        <w:t>short term</w:t>
      </w:r>
      <w:proofErr w:type="gramEnd"/>
      <w:r w:rsidRPr="006176F3">
        <w:rPr>
          <w:rFonts w:ascii="Arial" w:hAnsi="Arial" w:cs="Arial"/>
          <w:sz w:val="24"/>
          <w:szCs w:val="24"/>
        </w:rPr>
        <w:t xml:space="preserve"> events/activities and help to manage day to day administrative and logistical issues as required.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complete daily/weekly facility tasks as directed and ensure the safety and cleanliness of the facilities.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assist in the preparation and operation of events and activities including the assembly and dismantling of equipment in a timely and safe manner.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undertake minor maintenance of equipment and facilities.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lastRenderedPageBreak/>
        <w:t xml:space="preserve">To ensure that all areas are kept clean and tidy and presentable at all times and suitable for use by external customers.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patrol all areas of the site to ensure all facilities are being used in the correct manner.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answer the telephone and deal with enquiries from members of the public.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take bookings and payments.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maintain storage areas in a clean and tidy condition and in accordance with store plans.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complete and monitor swimming pool plant room activities, including weekly cleaning tasks.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be responsible for locking, unlocking, alarming and unalarming designated areas.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contribute to the promotion, organisation and delivery of sports coaching/ children’s parties/events /activities/ etc.</w:t>
      </w:r>
    </w:p>
    <w:p w:rsidR="006176F3" w:rsidRPr="006176F3" w:rsidRDefault="006176F3" w:rsidP="006176F3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6176F3" w:rsidRPr="006176F3" w:rsidRDefault="006176F3" w:rsidP="00617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76F3">
        <w:rPr>
          <w:rFonts w:ascii="Arial" w:hAnsi="Arial" w:cs="Arial"/>
          <w:b/>
          <w:sz w:val="24"/>
          <w:szCs w:val="24"/>
          <w:u w:val="single"/>
        </w:rPr>
        <w:t xml:space="preserve">Health &amp; Safety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ensure that facility users adhere to all health and safety instructions and guidelines.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administer first aid as and when required.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ensure that all guidelines for safeguarding children are strictly adhered to.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act as a fire </w:t>
      </w:r>
      <w:proofErr w:type="spellStart"/>
      <w:r w:rsidRPr="006176F3">
        <w:rPr>
          <w:rFonts w:ascii="Arial" w:hAnsi="Arial" w:cs="Arial"/>
          <w:sz w:val="24"/>
          <w:szCs w:val="24"/>
        </w:rPr>
        <w:t>marshall</w:t>
      </w:r>
      <w:proofErr w:type="spellEnd"/>
      <w:r w:rsidRPr="006176F3">
        <w:rPr>
          <w:rFonts w:ascii="Arial" w:hAnsi="Arial" w:cs="Arial"/>
          <w:sz w:val="24"/>
          <w:szCs w:val="24"/>
        </w:rPr>
        <w:t xml:space="preserve"> in the event of an evacuation.</w:t>
      </w:r>
    </w:p>
    <w:p w:rsidR="006176F3" w:rsidRPr="006176F3" w:rsidRDefault="006176F3" w:rsidP="006176F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76F3" w:rsidRPr="006176F3" w:rsidRDefault="006176F3" w:rsidP="00617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76F3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>To undertake other tasks as directed.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attend and participate in relevant meetings as required.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participate in training/learning activities and performance management as required. </w:t>
      </w:r>
    </w:p>
    <w:p w:rsidR="006176F3" w:rsidRPr="006176F3" w:rsidRDefault="006176F3" w:rsidP="006176F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6F3">
        <w:rPr>
          <w:rFonts w:ascii="Arial" w:hAnsi="Arial" w:cs="Arial"/>
          <w:sz w:val="24"/>
          <w:szCs w:val="24"/>
        </w:rPr>
        <w:t xml:space="preserve">To wear any clothing provided by the employer for use during work time. </w:t>
      </w:r>
    </w:p>
    <w:p w:rsidR="006176F3" w:rsidRPr="006176F3" w:rsidRDefault="006176F3" w:rsidP="006176F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176F3" w:rsidRPr="006176F3" w:rsidRDefault="006176F3" w:rsidP="00E44ADC">
      <w:pPr>
        <w:pStyle w:val="NoSpacing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6176F3" w:rsidRPr="006176F3" w:rsidRDefault="006176F3" w:rsidP="00E44ADC">
      <w:pPr>
        <w:pStyle w:val="NoSpacing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B168CB" w:rsidRDefault="00B168CB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Pr="006176F3" w:rsidRDefault="00B168CB" w:rsidP="006176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</w:t>
      </w:r>
      <w:r w:rsidR="006176F3" w:rsidRPr="006176F3">
        <w:rPr>
          <w:rFonts w:ascii="Arial" w:hAnsi="Arial" w:cs="Arial"/>
          <w:b/>
          <w:sz w:val="24"/>
          <w:szCs w:val="24"/>
          <w:u w:val="single"/>
        </w:rPr>
        <w:t>he Link Leisure Assistant</w:t>
      </w:r>
    </w:p>
    <w:p w:rsidR="006176F3" w:rsidRP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P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  <w:r w:rsidRPr="006176F3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</w:p>
    <w:tbl>
      <w:tblPr>
        <w:tblStyle w:val="TableGrid"/>
        <w:tblpPr w:leftFromText="180" w:rightFromText="180" w:vertAnchor="text" w:horzAnchor="margin" w:tblpXSpec="center" w:tblpY="324"/>
        <w:tblW w:w="10173" w:type="dxa"/>
        <w:tblLook w:val="04A0" w:firstRow="1" w:lastRow="0" w:firstColumn="1" w:lastColumn="0" w:noHBand="0" w:noVBand="1"/>
      </w:tblPr>
      <w:tblGrid>
        <w:gridCol w:w="5492"/>
        <w:gridCol w:w="1275"/>
        <w:gridCol w:w="1297"/>
        <w:gridCol w:w="2109"/>
      </w:tblGrid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>Essential</w:t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>Desirable</w:t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>How assessed A(application)/</w:t>
            </w:r>
          </w:p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>I(interview)</w:t>
            </w:r>
          </w:p>
        </w:tc>
      </w:tr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>Qualifications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5 A-C GCSEs including Maths and English.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 Levels or equivalent.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</w:t>
            </w:r>
          </w:p>
        </w:tc>
      </w:tr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 xml:space="preserve">A range of related qualifications. </w:t>
            </w:r>
          </w:p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 xml:space="preserve">Knowledge of Health &amp; Safety </w:t>
            </w:r>
          </w:p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Experience of working in the events/leisure/sports industry or in a customer focussed role.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</w:t>
            </w:r>
          </w:p>
        </w:tc>
      </w:tr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Experience of Microsoft Office.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907E8D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8CB" w:rsidRPr="006176F3" w:rsidTr="00B168CB"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Relevant and related qualifications.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Hold a current First Aid qualification (or a willingness to work towards)</w:t>
            </w:r>
          </w:p>
        </w:tc>
        <w:tc>
          <w:tcPr>
            <w:tcW w:w="1275" w:type="dxa"/>
          </w:tcPr>
          <w:p w:rsidR="00B168CB" w:rsidRPr="006176F3" w:rsidRDefault="00907E8D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Hold a current NPLQ award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Experience of working with children.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High level of customer service skills and recognising the importance of a customer experience.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Knowledge    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Understanding of the organisation / facilities to assist in providing excellent service delivery to customers.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GB"/>
              </w:rPr>
            </w:pPr>
            <w:r w:rsidRPr="006176F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GB"/>
              </w:rPr>
              <w:t>Attributes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Enthusiastic, positive, pro-active nature.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Ability to work without supervision.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 xml:space="preserve">Well organised, good time manager able to meet deadlines. 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High level of interpersonal skills, ability to relate well to pupils, parents, colleagues, and the public.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Ability to be flexible and versatile in terms of hours.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Able to work as part of team and use own initiative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B168CB" w:rsidRPr="006176F3" w:rsidTr="00B168CB">
        <w:trPr>
          <w:trHeight w:val="77"/>
        </w:trPr>
        <w:tc>
          <w:tcPr>
            <w:tcW w:w="5492" w:type="dxa"/>
          </w:tcPr>
          <w:p w:rsidR="00B168CB" w:rsidRPr="006176F3" w:rsidRDefault="00B168CB" w:rsidP="00B168CB">
            <w:pPr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Going the extra mile – seeing problems and finding solutions.</w:t>
            </w:r>
          </w:p>
        </w:tc>
        <w:tc>
          <w:tcPr>
            <w:tcW w:w="1275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sym w:font="Wingdings" w:char="F0FC"/>
            </w:r>
          </w:p>
        </w:tc>
        <w:tc>
          <w:tcPr>
            <w:tcW w:w="1297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9" w:type="dxa"/>
          </w:tcPr>
          <w:p w:rsidR="00B168CB" w:rsidRPr="006176F3" w:rsidRDefault="00B168CB" w:rsidP="00B1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6F3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</w:tbl>
    <w:p w:rsidR="006176F3" w:rsidRPr="006176F3" w:rsidRDefault="006176F3" w:rsidP="006176F3">
      <w:pPr>
        <w:rPr>
          <w:rFonts w:ascii="Arial" w:hAnsi="Arial" w:cs="Arial"/>
          <w:b/>
          <w:sz w:val="24"/>
          <w:szCs w:val="24"/>
          <w:u w:val="single"/>
        </w:rPr>
      </w:pPr>
    </w:p>
    <w:p w:rsidR="006176F3" w:rsidRPr="006176F3" w:rsidRDefault="006176F3" w:rsidP="006176F3">
      <w:pPr>
        <w:rPr>
          <w:rFonts w:ascii="Arial" w:hAnsi="Arial" w:cs="Arial"/>
        </w:rPr>
      </w:pPr>
    </w:p>
    <w:sectPr w:rsidR="006176F3" w:rsidRPr="006176F3" w:rsidSect="004B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6A9"/>
    <w:multiLevelType w:val="hybridMultilevel"/>
    <w:tmpl w:val="E9CE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B16"/>
    <w:multiLevelType w:val="hybridMultilevel"/>
    <w:tmpl w:val="D572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B5885"/>
    <w:multiLevelType w:val="hybridMultilevel"/>
    <w:tmpl w:val="400C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2462"/>
    <w:multiLevelType w:val="hybridMultilevel"/>
    <w:tmpl w:val="E7B8FFF0"/>
    <w:lvl w:ilvl="0" w:tplc="08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142B"/>
    <w:multiLevelType w:val="hybridMultilevel"/>
    <w:tmpl w:val="B5C8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69EF"/>
    <w:multiLevelType w:val="hybridMultilevel"/>
    <w:tmpl w:val="3A4A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6473"/>
    <w:multiLevelType w:val="hybridMultilevel"/>
    <w:tmpl w:val="05C6BE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8230C4"/>
    <w:multiLevelType w:val="hybridMultilevel"/>
    <w:tmpl w:val="F94EE0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6E6A"/>
    <w:multiLevelType w:val="hybridMultilevel"/>
    <w:tmpl w:val="23606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19FF"/>
    <w:multiLevelType w:val="hybridMultilevel"/>
    <w:tmpl w:val="2052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5C51"/>
    <w:multiLevelType w:val="hybridMultilevel"/>
    <w:tmpl w:val="A0323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3CFD"/>
    <w:multiLevelType w:val="hybridMultilevel"/>
    <w:tmpl w:val="ED28B3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480"/>
    <w:multiLevelType w:val="hybridMultilevel"/>
    <w:tmpl w:val="9DD43794"/>
    <w:lvl w:ilvl="0" w:tplc="9A98501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6B83"/>
    <w:multiLevelType w:val="hybridMultilevel"/>
    <w:tmpl w:val="94C4A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D65AE"/>
    <w:multiLevelType w:val="hybridMultilevel"/>
    <w:tmpl w:val="246A5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D0A44"/>
    <w:multiLevelType w:val="hybridMultilevel"/>
    <w:tmpl w:val="84F4ECA0"/>
    <w:lvl w:ilvl="0" w:tplc="6338EB8E">
      <w:start w:val="1"/>
      <w:numFmt w:val="decimal"/>
      <w:lvlText w:val="%1."/>
      <w:lvlJc w:val="left"/>
      <w:pPr>
        <w:ind w:left="2070" w:hanging="360"/>
      </w:pPr>
      <w:rPr>
        <w:rFonts w:hint="default"/>
        <w:b/>
        <w:sz w:val="16"/>
      </w:rPr>
    </w:lvl>
    <w:lvl w:ilvl="1" w:tplc="08090019">
      <w:start w:val="1"/>
      <w:numFmt w:val="lowerLetter"/>
      <w:lvlText w:val="%2."/>
      <w:lvlJc w:val="left"/>
      <w:pPr>
        <w:ind w:left="3008" w:hanging="360"/>
      </w:pPr>
    </w:lvl>
    <w:lvl w:ilvl="2" w:tplc="0809001B" w:tentative="1">
      <w:start w:val="1"/>
      <w:numFmt w:val="lowerRoman"/>
      <w:lvlText w:val="%3."/>
      <w:lvlJc w:val="right"/>
      <w:pPr>
        <w:ind w:left="3728" w:hanging="180"/>
      </w:pPr>
    </w:lvl>
    <w:lvl w:ilvl="3" w:tplc="0809000F" w:tentative="1">
      <w:start w:val="1"/>
      <w:numFmt w:val="decimal"/>
      <w:lvlText w:val="%4."/>
      <w:lvlJc w:val="left"/>
      <w:pPr>
        <w:ind w:left="4448" w:hanging="360"/>
      </w:pPr>
    </w:lvl>
    <w:lvl w:ilvl="4" w:tplc="08090019" w:tentative="1">
      <w:start w:val="1"/>
      <w:numFmt w:val="lowerLetter"/>
      <w:lvlText w:val="%5."/>
      <w:lvlJc w:val="left"/>
      <w:pPr>
        <w:ind w:left="5168" w:hanging="360"/>
      </w:pPr>
    </w:lvl>
    <w:lvl w:ilvl="5" w:tplc="0809001B" w:tentative="1">
      <w:start w:val="1"/>
      <w:numFmt w:val="lowerRoman"/>
      <w:lvlText w:val="%6."/>
      <w:lvlJc w:val="right"/>
      <w:pPr>
        <w:ind w:left="5888" w:hanging="180"/>
      </w:pPr>
    </w:lvl>
    <w:lvl w:ilvl="6" w:tplc="0809000F" w:tentative="1">
      <w:start w:val="1"/>
      <w:numFmt w:val="decimal"/>
      <w:lvlText w:val="%7."/>
      <w:lvlJc w:val="left"/>
      <w:pPr>
        <w:ind w:left="6608" w:hanging="360"/>
      </w:pPr>
    </w:lvl>
    <w:lvl w:ilvl="7" w:tplc="08090019" w:tentative="1">
      <w:start w:val="1"/>
      <w:numFmt w:val="lowerLetter"/>
      <w:lvlText w:val="%8."/>
      <w:lvlJc w:val="left"/>
      <w:pPr>
        <w:ind w:left="7328" w:hanging="360"/>
      </w:pPr>
    </w:lvl>
    <w:lvl w:ilvl="8" w:tplc="08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6" w15:restartNumberingAfterBreak="0">
    <w:nsid w:val="542E35C1"/>
    <w:multiLevelType w:val="hybridMultilevel"/>
    <w:tmpl w:val="8D28B0E6"/>
    <w:lvl w:ilvl="0" w:tplc="078E3B5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30490"/>
    <w:multiLevelType w:val="hybridMultilevel"/>
    <w:tmpl w:val="70F4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2F8A"/>
    <w:multiLevelType w:val="hybridMultilevel"/>
    <w:tmpl w:val="FDAA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83C95"/>
    <w:multiLevelType w:val="hybridMultilevel"/>
    <w:tmpl w:val="E25E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B15A9"/>
    <w:multiLevelType w:val="hybridMultilevel"/>
    <w:tmpl w:val="5192BBE0"/>
    <w:lvl w:ilvl="0" w:tplc="28082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55B55"/>
    <w:multiLevelType w:val="hybridMultilevel"/>
    <w:tmpl w:val="1898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91D62"/>
    <w:multiLevelType w:val="hybridMultilevel"/>
    <w:tmpl w:val="2BB0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  <w:num w:numId="19">
    <w:abstractNumId w:val="21"/>
  </w:num>
  <w:num w:numId="20">
    <w:abstractNumId w:val="18"/>
  </w:num>
  <w:num w:numId="21">
    <w:abstractNumId w:val="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3C"/>
    <w:rsid w:val="00011130"/>
    <w:rsid w:val="00057D44"/>
    <w:rsid w:val="0006316A"/>
    <w:rsid w:val="0007164D"/>
    <w:rsid w:val="000A0735"/>
    <w:rsid w:val="000A265D"/>
    <w:rsid w:val="00144C65"/>
    <w:rsid w:val="001757F1"/>
    <w:rsid w:val="00196E31"/>
    <w:rsid w:val="001E78F0"/>
    <w:rsid w:val="00272BC7"/>
    <w:rsid w:val="002D7AC0"/>
    <w:rsid w:val="002E1DF8"/>
    <w:rsid w:val="00323A52"/>
    <w:rsid w:val="00323C0E"/>
    <w:rsid w:val="00351F94"/>
    <w:rsid w:val="00377E58"/>
    <w:rsid w:val="003C1814"/>
    <w:rsid w:val="003D005C"/>
    <w:rsid w:val="00400E5D"/>
    <w:rsid w:val="00420795"/>
    <w:rsid w:val="00453C68"/>
    <w:rsid w:val="004B5B9D"/>
    <w:rsid w:val="005A37CE"/>
    <w:rsid w:val="005B61ED"/>
    <w:rsid w:val="0061340A"/>
    <w:rsid w:val="006176F3"/>
    <w:rsid w:val="006373BA"/>
    <w:rsid w:val="00645859"/>
    <w:rsid w:val="0068076D"/>
    <w:rsid w:val="006A317D"/>
    <w:rsid w:val="006C486F"/>
    <w:rsid w:val="006C58D0"/>
    <w:rsid w:val="006D73DD"/>
    <w:rsid w:val="00781E7E"/>
    <w:rsid w:val="007B64E0"/>
    <w:rsid w:val="00800298"/>
    <w:rsid w:val="00804903"/>
    <w:rsid w:val="00805B95"/>
    <w:rsid w:val="008608B4"/>
    <w:rsid w:val="008D7AED"/>
    <w:rsid w:val="00907E8D"/>
    <w:rsid w:val="00924C8D"/>
    <w:rsid w:val="00936C17"/>
    <w:rsid w:val="00940FAA"/>
    <w:rsid w:val="00957157"/>
    <w:rsid w:val="0096198A"/>
    <w:rsid w:val="00972CA1"/>
    <w:rsid w:val="009906F5"/>
    <w:rsid w:val="009D1122"/>
    <w:rsid w:val="009E2359"/>
    <w:rsid w:val="009E288B"/>
    <w:rsid w:val="00A153A5"/>
    <w:rsid w:val="00A919C6"/>
    <w:rsid w:val="00AD29B7"/>
    <w:rsid w:val="00AF078D"/>
    <w:rsid w:val="00AF26E2"/>
    <w:rsid w:val="00B168CB"/>
    <w:rsid w:val="00BC668E"/>
    <w:rsid w:val="00BC7DFB"/>
    <w:rsid w:val="00C63E06"/>
    <w:rsid w:val="00CB26BA"/>
    <w:rsid w:val="00CC5115"/>
    <w:rsid w:val="00CE1250"/>
    <w:rsid w:val="00CE75F6"/>
    <w:rsid w:val="00D0021D"/>
    <w:rsid w:val="00D20CAF"/>
    <w:rsid w:val="00D36CE4"/>
    <w:rsid w:val="00D55A1A"/>
    <w:rsid w:val="00D73C98"/>
    <w:rsid w:val="00DE6CD5"/>
    <w:rsid w:val="00E03C69"/>
    <w:rsid w:val="00E04D3C"/>
    <w:rsid w:val="00E44ADC"/>
    <w:rsid w:val="00E94ED9"/>
    <w:rsid w:val="00EB6BA9"/>
    <w:rsid w:val="00ED69D0"/>
    <w:rsid w:val="00F0465A"/>
    <w:rsid w:val="00F159B2"/>
    <w:rsid w:val="00F2729D"/>
    <w:rsid w:val="00F6138D"/>
    <w:rsid w:val="00FC2D4E"/>
    <w:rsid w:val="00FF0CA5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F543"/>
  <w15:docId w15:val="{A3D5ACCB-B50E-4056-A65B-CEF24BD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26E2"/>
    <w:pPr>
      <w:keepNext/>
      <w:snapToGrid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D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29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F26E2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NoSpacing">
    <w:name w:val="No Spacing"/>
    <w:uiPriority w:val="1"/>
    <w:qFormat/>
    <w:rsid w:val="00144C65"/>
    <w:pPr>
      <w:spacing w:after="0" w:line="240" w:lineRule="auto"/>
    </w:pPr>
  </w:style>
  <w:style w:type="table" w:styleId="TableGrid">
    <w:name w:val="Table Grid"/>
    <w:basedOn w:val="TableNormal"/>
    <w:uiPriority w:val="59"/>
    <w:rsid w:val="0061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7C02-E702-4E48-92A7-D8CA4AE1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Sandbach School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Sandbach School</dc:creator>
  <cp:lastModifiedBy>Martha Hayes</cp:lastModifiedBy>
  <cp:revision>2</cp:revision>
  <cp:lastPrinted>2021-08-12T10:35:00Z</cp:lastPrinted>
  <dcterms:created xsi:type="dcterms:W3CDTF">2023-04-12T08:34:00Z</dcterms:created>
  <dcterms:modified xsi:type="dcterms:W3CDTF">2023-04-12T08:34:00Z</dcterms:modified>
</cp:coreProperties>
</file>